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2D7" w:rsidRPr="00E167FC" w:rsidRDefault="006412D7" w:rsidP="007C30D5">
      <w:pPr>
        <w:spacing w:before="60" w:after="60" w:line="320" w:lineRule="atLeast"/>
        <w:ind w:left="75"/>
        <w:jc w:val="center"/>
        <w:rPr>
          <w:sz w:val="28"/>
          <w:szCs w:val="28"/>
          <w:lang w:val="en-US"/>
        </w:rPr>
      </w:pPr>
    </w:p>
    <w:p w:rsidR="00CF3A4C" w:rsidRDefault="00CF3A4C" w:rsidP="00CF3A4C">
      <w:pPr>
        <w:spacing w:after="160" w:line="259" w:lineRule="auto"/>
        <w:contextualSpacing/>
        <w:jc w:val="both"/>
        <w:rPr>
          <w:rFonts w:eastAsiaTheme="minorHAnsi"/>
          <w:b/>
          <w:snapToGrid/>
          <w:color w:val="000000" w:themeColor="text1"/>
          <w:sz w:val="22"/>
          <w:szCs w:val="22"/>
          <w:lang w:val="bg-BG"/>
        </w:rPr>
      </w:pPr>
      <w:r>
        <w:rPr>
          <w:rFonts w:eastAsiaTheme="minorHAnsi"/>
          <w:b/>
          <w:snapToGrid/>
          <w:color w:val="000000" w:themeColor="text1"/>
          <w:sz w:val="22"/>
          <w:szCs w:val="22"/>
          <w:lang w:val="bg-BG"/>
        </w:rPr>
        <w:t xml:space="preserve">                                                                              </w:t>
      </w:r>
      <w:r w:rsidRPr="00CF3A4C">
        <w:rPr>
          <w:rFonts w:eastAsiaTheme="minorHAnsi"/>
          <w:b/>
          <w:snapToGrid/>
          <w:color w:val="000000" w:themeColor="text1"/>
          <w:sz w:val="22"/>
          <w:szCs w:val="22"/>
          <w:lang w:val="bg-BG"/>
        </w:rPr>
        <w:t>Декларация</w:t>
      </w:r>
    </w:p>
    <w:p w:rsidR="00CF3A4C" w:rsidRDefault="00CF3A4C" w:rsidP="00CF3A4C">
      <w:pPr>
        <w:spacing w:after="160" w:line="259" w:lineRule="auto"/>
        <w:contextualSpacing/>
        <w:jc w:val="both"/>
        <w:rPr>
          <w:rFonts w:eastAsiaTheme="minorHAnsi"/>
          <w:b/>
          <w:snapToGrid/>
          <w:color w:val="000000" w:themeColor="text1"/>
          <w:sz w:val="22"/>
          <w:szCs w:val="22"/>
          <w:lang w:val="en-US"/>
        </w:rPr>
      </w:pPr>
      <w:r>
        <w:rPr>
          <w:rFonts w:eastAsiaTheme="minorHAnsi"/>
          <w:b/>
          <w:snapToGrid/>
          <w:color w:val="000000" w:themeColor="text1"/>
          <w:sz w:val="22"/>
          <w:szCs w:val="22"/>
          <w:lang w:val="en-US"/>
        </w:rPr>
        <w:t xml:space="preserve">                                     </w:t>
      </w:r>
    </w:p>
    <w:p w:rsidR="00CF3A4C" w:rsidRPr="00FB1D4E" w:rsidRDefault="00FB1D4E" w:rsidP="00CF3A4C">
      <w:pPr>
        <w:spacing w:after="160" w:line="259" w:lineRule="auto"/>
        <w:contextualSpacing/>
        <w:jc w:val="both"/>
        <w:rPr>
          <w:rFonts w:eastAsiaTheme="minorHAnsi"/>
          <w:b/>
          <w:i/>
          <w:snapToGrid/>
          <w:color w:val="000000" w:themeColor="text1"/>
          <w:sz w:val="22"/>
          <w:szCs w:val="22"/>
          <w:u w:val="single"/>
          <w:lang w:val="bg-BG"/>
        </w:rPr>
      </w:pPr>
      <w:r>
        <w:rPr>
          <w:rFonts w:eastAsiaTheme="minorHAnsi"/>
          <w:b/>
          <w:i/>
          <w:snapToGrid/>
          <w:color w:val="000000" w:themeColor="text1"/>
          <w:sz w:val="22"/>
          <w:szCs w:val="22"/>
          <w:lang w:val="en-US"/>
        </w:rPr>
        <w:t xml:space="preserve">                      </w:t>
      </w:r>
      <w:r w:rsidR="00CF3A4C" w:rsidRPr="00CF3A4C">
        <w:rPr>
          <w:rFonts w:eastAsiaTheme="minorHAnsi"/>
          <w:b/>
          <w:i/>
          <w:snapToGrid/>
          <w:color w:val="000000" w:themeColor="text1"/>
          <w:sz w:val="22"/>
          <w:szCs w:val="22"/>
          <w:lang w:val="en-US"/>
        </w:rPr>
        <w:t>(</w:t>
      </w:r>
      <w:r w:rsidR="00CF3A4C" w:rsidRPr="00CF3A4C">
        <w:rPr>
          <w:rFonts w:eastAsiaTheme="minorHAnsi"/>
          <w:b/>
          <w:i/>
          <w:snapToGrid/>
          <w:color w:val="000000" w:themeColor="text1"/>
          <w:sz w:val="22"/>
          <w:szCs w:val="22"/>
          <w:lang w:val="bg-BG"/>
        </w:rPr>
        <w:t>приложимо при подаване на ФТО</w:t>
      </w:r>
      <w:r w:rsidR="0081785A">
        <w:rPr>
          <w:rFonts w:eastAsiaTheme="minorHAnsi"/>
          <w:b/>
          <w:i/>
          <w:snapToGrid/>
          <w:color w:val="000000" w:themeColor="text1"/>
          <w:sz w:val="22"/>
          <w:szCs w:val="22"/>
          <w:lang w:val="bg-BG"/>
        </w:rPr>
        <w:t>-попълва се електронно в ИС</w:t>
      </w:r>
      <w:r>
        <w:rPr>
          <w:rFonts w:eastAsiaTheme="minorHAnsi"/>
          <w:b/>
          <w:i/>
          <w:snapToGrid/>
          <w:color w:val="000000" w:themeColor="text1"/>
          <w:sz w:val="22"/>
          <w:szCs w:val="22"/>
          <w:lang w:val="bg-BG"/>
        </w:rPr>
        <w:t xml:space="preserve"> на МВУ</w:t>
      </w:r>
      <w:r w:rsidR="00CF3A4C" w:rsidRPr="00FB1D4E">
        <w:rPr>
          <w:rFonts w:eastAsiaTheme="minorHAnsi"/>
          <w:b/>
          <w:i/>
          <w:snapToGrid/>
          <w:color w:val="000000" w:themeColor="text1"/>
          <w:sz w:val="22"/>
          <w:szCs w:val="22"/>
          <w:u w:val="single"/>
          <w:lang w:val="en-US"/>
        </w:rPr>
        <w:t>)</w:t>
      </w:r>
    </w:p>
    <w:p w:rsidR="00CF3A4C" w:rsidRPr="00FB1D4E" w:rsidRDefault="00CF3A4C" w:rsidP="00CF3A4C">
      <w:pPr>
        <w:jc w:val="both"/>
        <w:rPr>
          <w:rFonts w:eastAsiaTheme="minorHAnsi"/>
          <w:snapToGrid/>
          <w:color w:val="000000" w:themeColor="text1"/>
          <w:sz w:val="22"/>
          <w:szCs w:val="22"/>
          <w:u w:val="single"/>
          <w:lang w:val="bg-BG"/>
        </w:rPr>
      </w:pPr>
    </w:p>
    <w:p w:rsidR="00CF3A4C" w:rsidRDefault="00CF3A4C" w:rsidP="00CF3A4C">
      <w:pPr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Аз, долуподписаният, </w:t>
      </w:r>
      <w:r w:rsidRPr="00CF3A4C">
        <w:rPr>
          <w:rFonts w:eastAsiaTheme="minorHAnsi"/>
          <w:i/>
          <w:snapToGrid/>
          <w:color w:val="000000" w:themeColor="text1"/>
          <w:sz w:val="22"/>
          <w:szCs w:val="22"/>
          <w:lang w:val="bg-BG"/>
        </w:rPr>
        <w:t xml:space="preserve">[Име, </w:t>
      </w:r>
      <w:r>
        <w:rPr>
          <w:rFonts w:eastAsiaTheme="minorHAnsi"/>
          <w:i/>
          <w:snapToGrid/>
          <w:color w:val="000000" w:themeColor="text1"/>
          <w:sz w:val="22"/>
          <w:szCs w:val="22"/>
          <w:lang w:val="bg-BG"/>
        </w:rPr>
        <w:t xml:space="preserve">Презиме, </w:t>
      </w:r>
      <w:r w:rsidRPr="00CF3A4C">
        <w:rPr>
          <w:rFonts w:eastAsiaTheme="minorHAnsi"/>
          <w:i/>
          <w:snapToGrid/>
          <w:color w:val="000000" w:themeColor="text1"/>
          <w:sz w:val="22"/>
          <w:szCs w:val="22"/>
          <w:lang w:val="bg-BG"/>
        </w:rPr>
        <w:t>Фамилия]</w:t>
      </w: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, в качеството си на </w:t>
      </w:r>
      <w:r w:rsidRPr="00CF3A4C">
        <w:rPr>
          <w:rFonts w:eastAsiaTheme="minorHAnsi"/>
          <w:i/>
          <w:snapToGrid/>
          <w:color w:val="000000" w:themeColor="text1"/>
          <w:sz w:val="22"/>
          <w:szCs w:val="22"/>
          <w:lang w:val="bg-BG"/>
        </w:rPr>
        <w:t>[на отговорен за изпълнението на инвестиция, финансирана от МВУ]</w:t>
      </w: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 на </w:t>
      </w:r>
      <w:r w:rsidRPr="00CF3A4C">
        <w:rPr>
          <w:rFonts w:eastAsiaTheme="minorHAnsi"/>
          <w:i/>
          <w:snapToGrid/>
          <w:color w:val="000000" w:themeColor="text1"/>
          <w:sz w:val="22"/>
          <w:szCs w:val="22"/>
          <w:lang w:val="bg-BG"/>
        </w:rPr>
        <w:t>[краен получател</w:t>
      </w:r>
      <w:r w:rsidRPr="00CF3A4C">
        <w:rPr>
          <w:rFonts w:eastAsiaTheme="minorHAnsi"/>
          <w:i/>
          <w:snapToGrid/>
          <w:color w:val="000000" w:themeColor="text1"/>
          <w:sz w:val="22"/>
          <w:szCs w:val="22"/>
          <w:lang w:val="en-US"/>
        </w:rPr>
        <w:t xml:space="preserve">/ </w:t>
      </w:r>
      <w:r w:rsidRPr="00CF3A4C">
        <w:rPr>
          <w:rFonts w:eastAsiaTheme="minorHAnsi"/>
          <w:i/>
          <w:snapToGrid/>
          <w:color w:val="000000" w:themeColor="text1"/>
          <w:sz w:val="22"/>
          <w:szCs w:val="22"/>
          <w:lang w:val="bg-BG"/>
        </w:rPr>
        <w:t>ресорно министерство с функция на краен получател]</w:t>
      </w: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, съгласно </w:t>
      </w:r>
      <w:r w:rsidRPr="00CF3A4C">
        <w:rPr>
          <w:rFonts w:eastAsiaTheme="minorHAnsi"/>
          <w:i/>
          <w:snapToGrid/>
          <w:color w:val="000000" w:themeColor="text1"/>
          <w:sz w:val="22"/>
          <w:szCs w:val="22"/>
          <w:lang w:val="bg-BG"/>
        </w:rPr>
        <w:t>[акт за определяне ………………………..]</w:t>
      </w: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, във връзка с изпълнението на инвестиция</w:t>
      </w:r>
      <w:r w:rsidRPr="00CF3A4C">
        <w:rPr>
          <w:rFonts w:eastAsiaTheme="minorHAnsi"/>
          <w:snapToGrid/>
          <w:color w:val="000000" w:themeColor="text1"/>
          <w:sz w:val="22"/>
          <w:szCs w:val="22"/>
          <w:lang w:val="en-US"/>
        </w:rPr>
        <w:t>/</w:t>
      </w: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проект …………….., финансиран/а по линия на Механизма за възстановяване и устойчивост, декларирам:</w:t>
      </w:r>
    </w:p>
    <w:p w:rsidR="00CF3A4C" w:rsidRPr="00CF3A4C" w:rsidRDefault="00CF3A4C" w:rsidP="00CF3A4C">
      <w:pPr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</w:p>
    <w:p w:rsidR="00CF3A4C" w:rsidRPr="00CF3A4C" w:rsidRDefault="00CF3A4C" w:rsidP="00CF3A4C">
      <w:pPr>
        <w:numPr>
          <w:ilvl w:val="0"/>
          <w:numId w:val="3"/>
        </w:numPr>
        <w:spacing w:before="120" w:after="160" w:line="259" w:lineRule="auto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Дейностите по проекта/инвестицията са осъществени в съответствие с принципите за добро финансово управление;</w:t>
      </w:r>
    </w:p>
    <w:p w:rsidR="00CF3A4C" w:rsidRPr="00CF3A4C" w:rsidRDefault="00CF3A4C" w:rsidP="00CF3A4C">
      <w:pPr>
        <w:numPr>
          <w:ilvl w:val="0"/>
          <w:numId w:val="3"/>
        </w:numPr>
        <w:spacing w:before="120" w:after="160" w:line="259" w:lineRule="auto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Отчетените средства са използвани по предназначение за стоки, услуги или дейности, които са предвидени в оперативното споразумение/договора за финансиране и които стоки, услуги или дейности са действително доставени, извършени или осъществени;</w:t>
      </w:r>
    </w:p>
    <w:p w:rsidR="00CF3A4C" w:rsidRPr="00CF3A4C" w:rsidRDefault="00CF3A4C" w:rsidP="00CF3A4C">
      <w:pPr>
        <w:numPr>
          <w:ilvl w:val="0"/>
          <w:numId w:val="3"/>
        </w:numPr>
        <w:spacing w:before="120" w:after="160" w:line="259" w:lineRule="auto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Включените в отчета разходи са действително извършени и платени, придружени са от фактури и/или </w:t>
      </w:r>
      <w:proofErr w:type="spellStart"/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разходооправдателни</w:t>
      </w:r>
      <w:proofErr w:type="spellEnd"/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 документи с еквивалентна доказателствена стойност, съгласно приложимото законодателство, които се съхраняват при крайния получател; </w:t>
      </w:r>
    </w:p>
    <w:p w:rsidR="00CF3A4C" w:rsidRPr="00CF3A4C" w:rsidRDefault="00CF3A4C" w:rsidP="00CF3A4C">
      <w:pPr>
        <w:numPr>
          <w:ilvl w:val="0"/>
          <w:numId w:val="3"/>
        </w:numPr>
        <w:spacing w:before="120" w:after="160" w:line="259" w:lineRule="auto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Не е налице двойно финансиране на отчетените разходи от други програми на Общността или от национални средства;</w:t>
      </w:r>
    </w:p>
    <w:p w:rsidR="00CF3A4C" w:rsidRPr="00CF3A4C" w:rsidRDefault="00CF3A4C" w:rsidP="00CF3A4C">
      <w:pPr>
        <w:numPr>
          <w:ilvl w:val="0"/>
          <w:numId w:val="3"/>
        </w:numPr>
        <w:spacing w:before="120" w:after="160" w:line="259" w:lineRule="auto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Извършените дейности за изпълнение на проекта/ инвестицията са надлежно документирани и документите са на разположение на националните и европейски контролни и одитни органи при поискване;</w:t>
      </w:r>
    </w:p>
    <w:p w:rsidR="00CF3A4C" w:rsidRPr="00CF3A4C" w:rsidRDefault="00CF3A4C" w:rsidP="00CF3A4C">
      <w:pPr>
        <w:numPr>
          <w:ilvl w:val="0"/>
          <w:numId w:val="3"/>
        </w:numPr>
        <w:spacing w:before="120" w:after="160" w:line="259" w:lineRule="auto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Извършените разходи, свързани с изпълнението на проекта/инвестицията са надлежно осчетоводени в специално обособена аналитичност в счетоводната система на крайния получател и при поискване счетоводната система е достъпна за проверка от националните и европейски контролни и одитни органи;</w:t>
      </w:r>
    </w:p>
    <w:p w:rsidR="00CF3A4C" w:rsidRPr="00CF3A4C" w:rsidRDefault="00CF3A4C" w:rsidP="00CF3A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714" w:hanging="357"/>
        <w:jc w:val="both"/>
        <w:rPr>
          <w:snapToGrid/>
          <w:sz w:val="22"/>
          <w:szCs w:val="22"/>
          <w:lang w:val="en-US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Документацията и </w:t>
      </w:r>
      <w:proofErr w:type="spellStart"/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разходооправдателните</w:t>
      </w:r>
      <w:proofErr w:type="spellEnd"/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 документи, включително статистически и други данни , отнасящи се до финансирането, както и записи и документи в електронен формат, ще се съхраняват до изтичане на сроковете за съхранение на документацията, съгласно чл. 132 от Финансовия регламент</w:t>
      </w:r>
      <w:r w:rsidRPr="00CF3A4C">
        <w:rPr>
          <w:rFonts w:eastAsiaTheme="minorHAnsi"/>
          <w:snapToGrid/>
          <w:sz w:val="22"/>
          <w:szCs w:val="22"/>
          <w:lang w:val="en-US"/>
        </w:rPr>
        <w:t>;</w:t>
      </w:r>
    </w:p>
    <w:p w:rsidR="00CF3A4C" w:rsidRPr="00CF3A4C" w:rsidRDefault="00CF3A4C" w:rsidP="00CF3A4C">
      <w:pPr>
        <w:numPr>
          <w:ilvl w:val="0"/>
          <w:numId w:val="3"/>
        </w:numPr>
        <w:spacing w:after="160" w:line="259" w:lineRule="auto"/>
        <w:ind w:left="714" w:hanging="357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snapToGrid/>
          <w:sz w:val="22"/>
          <w:szCs w:val="22"/>
          <w:lang w:val="bg-BG" w:eastAsia="bg-BG"/>
        </w:rPr>
        <w:t>Представената информация за постигнатия напредък в изпълнение на етапите и целите е вярна, пълна и надеждна;</w:t>
      </w:r>
    </w:p>
    <w:p w:rsidR="00CF3A4C" w:rsidRPr="00CF3A4C" w:rsidRDefault="00CF3A4C" w:rsidP="00CF3A4C">
      <w:pPr>
        <w:numPr>
          <w:ilvl w:val="0"/>
          <w:numId w:val="3"/>
        </w:numPr>
        <w:spacing w:after="160" w:line="259" w:lineRule="auto"/>
        <w:ind w:left="714" w:hanging="357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Въведените системи за контрол дават необходимите гаранции, че средствата са били управлявани в съответствие с всички приложими правила, и по-специално правилата относно избягването на конфликт на интереси, предотвратяването на измами, корупция и двойно финансиране от Механизма и други източници. Информацията в ИС за ПВУ за сигналите и за установените от компетентни органи случаи на измама, конфликт на интереси или корупция по проекта/инвестицията е проверена за пълнота и актуалност на въведените данни;    </w:t>
      </w:r>
    </w:p>
    <w:p w:rsidR="00CF3A4C" w:rsidRPr="00CF3A4C" w:rsidRDefault="00CF3A4C" w:rsidP="00CF3A4C">
      <w:pPr>
        <w:numPr>
          <w:ilvl w:val="0"/>
          <w:numId w:val="3"/>
        </w:numPr>
        <w:spacing w:before="120" w:after="160" w:line="259" w:lineRule="auto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При извършени одити и/или проверки не са констатирани слабости и пропуски при изпълнението на проекта или, ако са констатирани такива, са предприети адекватни действия за тяхното отстраняване;</w:t>
      </w:r>
    </w:p>
    <w:p w:rsidR="00CF3A4C" w:rsidRPr="00CF3A4C" w:rsidRDefault="00CF3A4C" w:rsidP="00CF3A4C">
      <w:pPr>
        <w:numPr>
          <w:ilvl w:val="0"/>
          <w:numId w:val="3"/>
        </w:numPr>
        <w:spacing w:after="160" w:line="259" w:lineRule="auto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Въведената в ИС за ПВУ информация относно данните на крайния получател, изпълнителите и подизпълнителите вкл. за действителни собственици по инвестицията е коректна, пълна и актуална. </w:t>
      </w:r>
    </w:p>
    <w:p w:rsidR="00CF3A4C" w:rsidRPr="00CF3A4C" w:rsidRDefault="00CF3A4C" w:rsidP="00CF3A4C">
      <w:pPr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lastRenderedPageBreak/>
        <w:t>В допълнение потвърждавам, че не разполагам с информация, която би могла да навреди на интересите на Европейския съюз.</w:t>
      </w:r>
    </w:p>
    <w:p w:rsidR="003861BC" w:rsidRDefault="003861BC" w:rsidP="008E6458">
      <w:pPr>
        <w:rPr>
          <w:rStyle w:val="spelle"/>
          <w:lang w:val="ru-RU"/>
        </w:rPr>
      </w:pPr>
    </w:p>
    <w:p w:rsidR="006005F3" w:rsidRPr="00F04C78" w:rsidRDefault="007C30D5" w:rsidP="008E6458">
      <w:pPr>
        <w:rPr>
          <w:lang w:val="ru-RU"/>
        </w:rPr>
      </w:pPr>
      <w:r w:rsidRPr="00F04C78">
        <w:rPr>
          <w:rStyle w:val="spelle"/>
          <w:lang w:val="ru-RU"/>
        </w:rPr>
        <w:t>Дата</w:t>
      </w:r>
      <w:r w:rsidRPr="00F04C78">
        <w:rPr>
          <w:lang w:val="ru-RU"/>
        </w:rPr>
        <w:t xml:space="preserve"> </w:t>
      </w:r>
      <w:r w:rsidRPr="00F04C78">
        <w:rPr>
          <w:rStyle w:val="spelle"/>
          <w:lang w:val="ru-RU"/>
        </w:rPr>
        <w:t>на</w:t>
      </w:r>
      <w:r w:rsidRPr="00F04C78">
        <w:rPr>
          <w:lang w:val="ru-RU"/>
        </w:rPr>
        <w:t xml:space="preserve"> </w:t>
      </w:r>
      <w:r w:rsidRPr="00F04C78">
        <w:rPr>
          <w:rStyle w:val="spelle"/>
          <w:lang w:val="ru-RU"/>
        </w:rPr>
        <w:t>деклариране</w:t>
      </w:r>
      <w:r w:rsidRPr="00F04C78">
        <w:rPr>
          <w:lang w:val="ru-RU"/>
        </w:rPr>
        <w:t>:</w:t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Pr="00F04C78">
        <w:rPr>
          <w:rStyle w:val="spelle"/>
          <w:lang w:val="ru-RU"/>
        </w:rPr>
        <w:t>Декларатор</w:t>
      </w:r>
      <w:r w:rsidRPr="00F04C78">
        <w:rPr>
          <w:lang w:val="ru-RU"/>
        </w:rPr>
        <w:t>: .........................................</w:t>
      </w:r>
      <w:r w:rsidRPr="00493053">
        <w:t> </w:t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="00EC5353">
        <w:rPr>
          <w:lang w:val="bg-BG"/>
        </w:rPr>
        <w:t xml:space="preserve">                                               </w:t>
      </w:r>
      <w:r w:rsidRPr="00F04C78">
        <w:rPr>
          <w:lang w:val="ru-RU"/>
        </w:rPr>
        <w:t>(</w:t>
      </w:r>
      <w:r w:rsidRPr="00F04C78">
        <w:rPr>
          <w:rStyle w:val="spelle"/>
          <w:lang w:val="ru-RU"/>
        </w:rPr>
        <w:t>подпис</w:t>
      </w:r>
      <w:r w:rsidR="00EC5353">
        <w:rPr>
          <w:rStyle w:val="spelle"/>
          <w:lang w:val="bg-BG"/>
        </w:rPr>
        <w:t xml:space="preserve"> и печат</w:t>
      </w:r>
      <w:r w:rsidRPr="00F04C78">
        <w:rPr>
          <w:lang w:val="ru-RU"/>
        </w:rPr>
        <w:t>)</w:t>
      </w:r>
    </w:p>
    <w:sectPr w:rsidR="006005F3" w:rsidRPr="00F04C78" w:rsidSect="00386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991" w:bottom="720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E89" w:rsidRDefault="00A63E89">
      <w:r>
        <w:separator/>
      </w:r>
    </w:p>
  </w:endnote>
  <w:endnote w:type="continuationSeparator" w:id="0">
    <w:p w:rsidR="00A63E89" w:rsidRDefault="00A63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2D8" w:rsidRDefault="004332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2D8" w:rsidRDefault="004332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2D8" w:rsidRDefault="004332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E89" w:rsidRDefault="00A63E89">
      <w:r>
        <w:separator/>
      </w:r>
    </w:p>
  </w:footnote>
  <w:footnote w:type="continuationSeparator" w:id="0">
    <w:p w:rsidR="00A63E89" w:rsidRDefault="00A63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2D8" w:rsidRDefault="004332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E7D" w:rsidRDefault="00F04C78" w:rsidP="00F04C78">
    <w:pPr>
      <w:pBdr>
        <w:bottom w:val="single" w:sz="6" w:space="1" w:color="auto"/>
      </w:pBdr>
      <w:tabs>
        <w:tab w:val="center" w:pos="4536"/>
        <w:tab w:val="right" w:pos="9072"/>
      </w:tabs>
      <w:rPr>
        <w:noProof/>
        <w:szCs w:val="24"/>
        <w:lang w:eastAsia="bg-BG"/>
      </w:rPr>
    </w:pPr>
    <w:r>
      <w:rPr>
        <w:noProof/>
        <w:szCs w:val="24"/>
        <w:lang w:eastAsia="bg-BG"/>
      </w:rPr>
      <w:t xml:space="preserve"> </w:t>
    </w:r>
    <w:r w:rsidR="008C065F">
      <w:rPr>
        <w:noProof/>
        <w:szCs w:val="24"/>
        <w:lang w:eastAsia="bg-BG"/>
      </w:rPr>
      <w:t xml:space="preserve">                       </w:t>
    </w:r>
  </w:p>
  <w:p w:rsidR="004332D8" w:rsidRPr="00F04C78" w:rsidRDefault="008C065F" w:rsidP="00F04C78">
    <w:pPr>
      <w:pBdr>
        <w:bottom w:val="single" w:sz="6" w:space="1" w:color="auto"/>
      </w:pBdr>
      <w:tabs>
        <w:tab w:val="center" w:pos="4536"/>
        <w:tab w:val="right" w:pos="9072"/>
      </w:tabs>
      <w:rPr>
        <w:szCs w:val="24"/>
        <w:lang w:val="en-US" w:eastAsia="bg-BG"/>
      </w:rPr>
    </w:pPr>
    <w:r>
      <w:rPr>
        <w:noProof/>
        <w:szCs w:val="24"/>
        <w:lang w:eastAsia="bg-BG"/>
      </w:rPr>
      <w:t xml:space="preserve">  </w:t>
    </w:r>
    <w:r w:rsidR="00F04C78">
      <w:rPr>
        <w:noProof/>
        <w:szCs w:val="24"/>
        <w:lang w:eastAsia="bg-BG"/>
      </w:rPr>
      <w:t xml:space="preserve"> </w:t>
    </w:r>
  </w:p>
  <w:tbl>
    <w:tblPr>
      <w:tblW w:w="98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802"/>
      <w:gridCol w:w="3827"/>
      <w:gridCol w:w="3260"/>
    </w:tblGrid>
    <w:tr w:rsidR="004332D8" w:rsidRPr="004332D8" w:rsidTr="00367253">
      <w:trPr>
        <w:trHeight w:val="994"/>
        <w:tblHeader/>
      </w:trPr>
      <w:tc>
        <w:tcPr>
          <w:tcW w:w="2802" w:type="dxa"/>
          <w:shd w:val="clear" w:color="auto" w:fill="auto"/>
          <w:vAlign w:val="center"/>
        </w:tcPr>
        <w:p w:rsidR="004332D8" w:rsidRPr="004332D8" w:rsidRDefault="004332D8" w:rsidP="004332D8">
          <w:pPr>
            <w:tabs>
              <w:tab w:val="center" w:pos="4153"/>
              <w:tab w:val="right" w:pos="9356"/>
            </w:tabs>
            <w:jc w:val="center"/>
            <w:rPr>
              <w:rFonts w:ascii="Calibri" w:eastAsia="Calibri" w:hAnsi="Calibri"/>
              <w:noProof/>
              <w:snapToGrid/>
              <w:lang w:val="en-US"/>
            </w:rPr>
          </w:pPr>
          <w:r w:rsidRPr="004332D8">
            <w:rPr>
              <w:rFonts w:ascii="Calibri" w:eastAsia="Calibri" w:hAnsi="Calibri"/>
              <w:noProof/>
              <w:snapToGrid/>
              <w:lang w:val="en-US"/>
            </w:rPr>
            <w:drawing>
              <wp:inline distT="0" distB="0" distL="0" distR="0">
                <wp:extent cx="1002030" cy="596265"/>
                <wp:effectExtent l="0" t="0" r="7620" b="0"/>
                <wp:docPr id="5" name="Picture 5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2030" cy="596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332D8" w:rsidRPr="004332D8" w:rsidRDefault="004332D8" w:rsidP="004332D8">
          <w:pPr>
            <w:tabs>
              <w:tab w:val="center" w:pos="4153"/>
              <w:tab w:val="right" w:pos="9356"/>
            </w:tabs>
            <w:jc w:val="center"/>
            <w:rPr>
              <w:rFonts w:ascii="Arial" w:eastAsia="Calibri" w:hAnsi="Arial" w:cs="Arial"/>
              <w:b/>
              <w:snapToGrid/>
              <w:color w:val="2F5597"/>
              <w:sz w:val="22"/>
              <w:lang w:val="bg-BG"/>
            </w:rPr>
          </w:pPr>
          <w:r w:rsidRPr="004332D8">
            <w:rPr>
              <w:rFonts w:ascii="Arial" w:eastAsia="Calibri" w:hAnsi="Arial" w:cs="Arial"/>
              <w:b/>
              <w:snapToGrid/>
              <w:color w:val="2F5597"/>
              <w:sz w:val="22"/>
              <w:lang w:val="bg-BG"/>
            </w:rPr>
            <w:t>Финансирано от</w:t>
          </w:r>
        </w:p>
        <w:p w:rsidR="004332D8" w:rsidRPr="004332D8" w:rsidRDefault="004332D8" w:rsidP="004332D8">
          <w:pPr>
            <w:tabs>
              <w:tab w:val="center" w:pos="2295"/>
              <w:tab w:val="right" w:pos="9356"/>
            </w:tabs>
            <w:jc w:val="center"/>
            <w:rPr>
              <w:rFonts w:ascii="Arial" w:eastAsia="Calibri" w:hAnsi="Arial" w:cs="Arial"/>
              <w:b/>
              <w:snapToGrid/>
              <w:sz w:val="18"/>
              <w:lang w:val="bg-BG"/>
            </w:rPr>
          </w:pPr>
          <w:r w:rsidRPr="004332D8">
            <w:rPr>
              <w:rFonts w:ascii="Arial" w:eastAsia="Calibri" w:hAnsi="Arial" w:cs="Arial"/>
              <w:b/>
              <w:snapToGrid/>
              <w:color w:val="2F5597"/>
              <w:sz w:val="22"/>
              <w:lang w:val="bg-BG"/>
            </w:rPr>
            <w:t>Европейския съюз</w:t>
          </w:r>
        </w:p>
        <w:p w:rsidR="004332D8" w:rsidRPr="004332D8" w:rsidRDefault="004332D8" w:rsidP="004332D8">
          <w:pPr>
            <w:tabs>
              <w:tab w:val="center" w:pos="4153"/>
              <w:tab w:val="right" w:pos="9356"/>
            </w:tabs>
            <w:jc w:val="center"/>
            <w:rPr>
              <w:rFonts w:ascii="Arial" w:eastAsia="Calibri" w:hAnsi="Arial" w:cs="Arial"/>
              <w:b/>
              <w:bCs/>
              <w:lang w:val="en-US"/>
            </w:rPr>
          </w:pPr>
          <w:proofErr w:type="spellStart"/>
          <w:r w:rsidRPr="004332D8">
            <w:rPr>
              <w:rFonts w:ascii="Arial" w:eastAsia="Calibri" w:hAnsi="Arial" w:cs="Arial"/>
              <w:b/>
              <w:bCs/>
              <w:color w:val="333F50"/>
              <w:sz w:val="22"/>
              <w:lang w:val="en-US"/>
            </w:rPr>
            <w:t>NextGenerationEU</w:t>
          </w:r>
          <w:proofErr w:type="spellEnd"/>
        </w:p>
      </w:tc>
      <w:tc>
        <w:tcPr>
          <w:tcW w:w="3827" w:type="dxa"/>
          <w:shd w:val="clear" w:color="auto" w:fill="auto"/>
          <w:vAlign w:val="center"/>
        </w:tcPr>
        <w:p w:rsidR="004332D8" w:rsidRPr="004332D8" w:rsidRDefault="004332D8" w:rsidP="004332D8">
          <w:pPr>
            <w:spacing w:before="120" w:after="120"/>
            <w:jc w:val="center"/>
            <w:rPr>
              <w:rFonts w:ascii="Arial" w:eastAsia="Calibri" w:hAnsi="Arial" w:cs="Arial"/>
              <w:b/>
              <w:bCs/>
              <w:snapToGrid/>
              <w:sz w:val="22"/>
              <w:szCs w:val="24"/>
              <w:lang w:val="bg-BG"/>
            </w:rPr>
          </w:pPr>
          <w:r w:rsidRPr="004332D8">
            <w:rPr>
              <w:rFonts w:ascii="Arial" w:eastAsia="Calibri" w:hAnsi="Arial" w:cs="Arial"/>
              <w:b/>
              <w:bCs/>
              <w:snapToGrid/>
              <w:sz w:val="22"/>
              <w:szCs w:val="24"/>
              <w:lang w:val="bg-BG"/>
            </w:rPr>
            <w:t>Министерство на регионалното развитие</w:t>
          </w:r>
        </w:p>
        <w:p w:rsidR="004332D8" w:rsidRPr="004332D8" w:rsidRDefault="004332D8" w:rsidP="004332D8">
          <w:pPr>
            <w:spacing w:before="120" w:after="120"/>
            <w:jc w:val="center"/>
            <w:rPr>
              <w:rFonts w:ascii="Arial" w:eastAsia="Calibri" w:hAnsi="Arial" w:cs="Arial"/>
              <w:lang w:val="bg-BG"/>
            </w:rPr>
          </w:pPr>
          <w:r w:rsidRPr="004332D8">
            <w:rPr>
              <w:rFonts w:ascii="Arial" w:eastAsia="Calibri" w:hAnsi="Arial" w:cs="Arial"/>
              <w:b/>
              <w:bCs/>
              <w:snapToGrid/>
              <w:sz w:val="22"/>
              <w:szCs w:val="24"/>
              <w:lang w:val="bg-BG"/>
            </w:rPr>
            <w:t xml:space="preserve"> и благоустройството</w:t>
          </w:r>
        </w:p>
      </w:tc>
      <w:tc>
        <w:tcPr>
          <w:tcW w:w="3260" w:type="dxa"/>
          <w:shd w:val="clear" w:color="auto" w:fill="auto"/>
        </w:tcPr>
        <w:p w:rsidR="004332D8" w:rsidRPr="004332D8" w:rsidRDefault="004332D8" w:rsidP="004332D8">
          <w:pPr>
            <w:spacing w:before="120" w:after="120"/>
            <w:jc w:val="center"/>
            <w:rPr>
              <w:rFonts w:ascii="Arial" w:eastAsia="Calibri" w:hAnsi="Arial" w:cs="Arial"/>
              <w:b/>
              <w:bCs/>
              <w:snapToGrid/>
              <w:sz w:val="22"/>
              <w:szCs w:val="22"/>
              <w:lang w:val="bg-BG"/>
            </w:rPr>
          </w:pPr>
          <w:r w:rsidRPr="004332D8">
            <w:rPr>
              <w:rFonts w:ascii="Calibri" w:eastAsia="Calibri" w:hAnsi="Calibri"/>
              <w:noProof/>
              <w:snapToGrid/>
              <w:sz w:val="20"/>
              <w:lang w:val="en-US"/>
            </w:rPr>
            <w:drawing>
              <wp:inline distT="0" distB="0" distL="0" distR="0">
                <wp:extent cx="691515" cy="612140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1515" cy="612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332D8" w:rsidRPr="004332D8" w:rsidRDefault="004332D8" w:rsidP="004332D8">
          <w:pPr>
            <w:tabs>
              <w:tab w:val="center" w:pos="4153"/>
              <w:tab w:val="right" w:pos="9356"/>
            </w:tabs>
            <w:jc w:val="center"/>
            <w:rPr>
              <w:rFonts w:ascii="Arial" w:eastAsia="Calibri" w:hAnsi="Arial" w:cs="Arial"/>
              <w:b/>
              <w:bCs/>
              <w:lang w:val="bg-BG"/>
            </w:rPr>
          </w:pPr>
          <w:r w:rsidRPr="004332D8">
            <w:rPr>
              <w:rFonts w:ascii="Arial" w:eastAsia="Calibri" w:hAnsi="Arial" w:cs="Arial"/>
              <w:b/>
              <w:bCs/>
              <w:snapToGrid/>
              <w:sz w:val="22"/>
              <w:szCs w:val="24"/>
              <w:lang w:val="bg-BG"/>
            </w:rPr>
            <w:t>План за възстановяване и устойчивост</w:t>
          </w:r>
          <w:r w:rsidRPr="004332D8" w:rsidDel="00220591">
            <w:rPr>
              <w:rFonts w:ascii="Calibri" w:eastAsia="Calibri" w:hAnsi="Calibri"/>
              <w:noProof/>
              <w:snapToGrid/>
              <w:lang w:val="bg-BG" w:eastAsia="bg-BG"/>
            </w:rPr>
            <w:t xml:space="preserve"> </w:t>
          </w:r>
        </w:p>
      </w:tc>
    </w:tr>
  </w:tbl>
  <w:p w:rsidR="00C81DC0" w:rsidRPr="00F04C78" w:rsidRDefault="00C81DC0" w:rsidP="00F04C78">
    <w:pPr>
      <w:pBdr>
        <w:bottom w:val="single" w:sz="6" w:space="1" w:color="auto"/>
      </w:pBdr>
      <w:tabs>
        <w:tab w:val="center" w:pos="4536"/>
        <w:tab w:val="right" w:pos="9072"/>
      </w:tabs>
      <w:rPr>
        <w:szCs w:val="24"/>
        <w:lang w:val="en-US" w:eastAsia="bg-BG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2D8" w:rsidRDefault="004332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31B6E"/>
    <w:multiLevelType w:val="hybridMultilevel"/>
    <w:tmpl w:val="0DDC1E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9742FB"/>
    <w:multiLevelType w:val="multilevel"/>
    <w:tmpl w:val="99027BC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68D92133"/>
    <w:multiLevelType w:val="hybridMultilevel"/>
    <w:tmpl w:val="3DF0AA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36F4E"/>
    <w:rsid w:val="000663FF"/>
    <w:rsid w:val="00071DBF"/>
    <w:rsid w:val="00082BBA"/>
    <w:rsid w:val="000872F3"/>
    <w:rsid w:val="000C1CBB"/>
    <w:rsid w:val="000F3860"/>
    <w:rsid w:val="00110390"/>
    <w:rsid w:val="00127617"/>
    <w:rsid w:val="00156A1E"/>
    <w:rsid w:val="00165063"/>
    <w:rsid w:val="001A56E4"/>
    <w:rsid w:val="001B51B3"/>
    <w:rsid w:val="001D1FA6"/>
    <w:rsid w:val="001D2C56"/>
    <w:rsid w:val="001E1543"/>
    <w:rsid w:val="001F19EE"/>
    <w:rsid w:val="00203CD1"/>
    <w:rsid w:val="002579B9"/>
    <w:rsid w:val="00263DA4"/>
    <w:rsid w:val="002B4B89"/>
    <w:rsid w:val="002D06CF"/>
    <w:rsid w:val="00327803"/>
    <w:rsid w:val="003305F2"/>
    <w:rsid w:val="003346BA"/>
    <w:rsid w:val="003861BC"/>
    <w:rsid w:val="003A2096"/>
    <w:rsid w:val="003A289F"/>
    <w:rsid w:val="003D0B44"/>
    <w:rsid w:val="003F1D86"/>
    <w:rsid w:val="003F395C"/>
    <w:rsid w:val="003F3F50"/>
    <w:rsid w:val="0040391F"/>
    <w:rsid w:val="00414AB5"/>
    <w:rsid w:val="004332D8"/>
    <w:rsid w:val="004724B5"/>
    <w:rsid w:val="004726F0"/>
    <w:rsid w:val="00485C12"/>
    <w:rsid w:val="004B4950"/>
    <w:rsid w:val="004B7310"/>
    <w:rsid w:val="004E643B"/>
    <w:rsid w:val="0056084C"/>
    <w:rsid w:val="0056550B"/>
    <w:rsid w:val="00574465"/>
    <w:rsid w:val="005C4107"/>
    <w:rsid w:val="005C53EC"/>
    <w:rsid w:val="005D1A43"/>
    <w:rsid w:val="005F3330"/>
    <w:rsid w:val="006005F3"/>
    <w:rsid w:val="006061EF"/>
    <w:rsid w:val="00627D43"/>
    <w:rsid w:val="00631697"/>
    <w:rsid w:val="006348CC"/>
    <w:rsid w:val="006412D7"/>
    <w:rsid w:val="00653888"/>
    <w:rsid w:val="0068330D"/>
    <w:rsid w:val="00687AFB"/>
    <w:rsid w:val="00687B57"/>
    <w:rsid w:val="007275E4"/>
    <w:rsid w:val="00727D18"/>
    <w:rsid w:val="0073749E"/>
    <w:rsid w:val="007658E3"/>
    <w:rsid w:val="007849CD"/>
    <w:rsid w:val="007C30D5"/>
    <w:rsid w:val="007D448E"/>
    <w:rsid w:val="0080257F"/>
    <w:rsid w:val="0080402E"/>
    <w:rsid w:val="0081785A"/>
    <w:rsid w:val="008C065F"/>
    <w:rsid w:val="008D277C"/>
    <w:rsid w:val="008D571E"/>
    <w:rsid w:val="008E6458"/>
    <w:rsid w:val="008F50AD"/>
    <w:rsid w:val="009324E4"/>
    <w:rsid w:val="009525F1"/>
    <w:rsid w:val="00964AE5"/>
    <w:rsid w:val="009A3A4B"/>
    <w:rsid w:val="009B6854"/>
    <w:rsid w:val="00A27A0E"/>
    <w:rsid w:val="00A50AD3"/>
    <w:rsid w:val="00A62B8D"/>
    <w:rsid w:val="00A63E89"/>
    <w:rsid w:val="00A7188F"/>
    <w:rsid w:val="00A72611"/>
    <w:rsid w:val="00AA4CB3"/>
    <w:rsid w:val="00AA5474"/>
    <w:rsid w:val="00AB2B58"/>
    <w:rsid w:val="00AE2A31"/>
    <w:rsid w:val="00B05205"/>
    <w:rsid w:val="00B06AC8"/>
    <w:rsid w:val="00B24586"/>
    <w:rsid w:val="00B56D36"/>
    <w:rsid w:val="00B67C5F"/>
    <w:rsid w:val="00B951F6"/>
    <w:rsid w:val="00C00140"/>
    <w:rsid w:val="00C340CB"/>
    <w:rsid w:val="00C64D77"/>
    <w:rsid w:val="00C81DC0"/>
    <w:rsid w:val="00C8677D"/>
    <w:rsid w:val="00C9433D"/>
    <w:rsid w:val="00C957B5"/>
    <w:rsid w:val="00CC3991"/>
    <w:rsid w:val="00CD0E7D"/>
    <w:rsid w:val="00CE06A5"/>
    <w:rsid w:val="00CE229F"/>
    <w:rsid w:val="00CE7CFF"/>
    <w:rsid w:val="00CF32D5"/>
    <w:rsid w:val="00CF3A4C"/>
    <w:rsid w:val="00CF4B03"/>
    <w:rsid w:val="00D03D0C"/>
    <w:rsid w:val="00D05AEB"/>
    <w:rsid w:val="00D333F3"/>
    <w:rsid w:val="00D56E6E"/>
    <w:rsid w:val="00D947E7"/>
    <w:rsid w:val="00DC5FA6"/>
    <w:rsid w:val="00DD4EB0"/>
    <w:rsid w:val="00DE2D2B"/>
    <w:rsid w:val="00DE3239"/>
    <w:rsid w:val="00DE7627"/>
    <w:rsid w:val="00E06F0C"/>
    <w:rsid w:val="00E079F2"/>
    <w:rsid w:val="00E167FC"/>
    <w:rsid w:val="00E413BD"/>
    <w:rsid w:val="00E54445"/>
    <w:rsid w:val="00E63945"/>
    <w:rsid w:val="00EA47CE"/>
    <w:rsid w:val="00EB7338"/>
    <w:rsid w:val="00EC5353"/>
    <w:rsid w:val="00ED2D4F"/>
    <w:rsid w:val="00ED4A22"/>
    <w:rsid w:val="00EE6549"/>
    <w:rsid w:val="00EF11F6"/>
    <w:rsid w:val="00F04C78"/>
    <w:rsid w:val="00F52283"/>
    <w:rsid w:val="00F54130"/>
    <w:rsid w:val="00F600EA"/>
    <w:rsid w:val="00F61F8C"/>
    <w:rsid w:val="00F64EC5"/>
    <w:rsid w:val="00F82D80"/>
    <w:rsid w:val="00F8373F"/>
    <w:rsid w:val="00F90B17"/>
    <w:rsid w:val="00FA0497"/>
    <w:rsid w:val="00FA1E7B"/>
    <w:rsid w:val="00FB0C54"/>
    <w:rsid w:val="00FB1D4E"/>
    <w:rsid w:val="00FD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8A8DDF7D-8D7C-48D7-803F-C2B656F39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customStyle="1" w:styleId="CharCharChar">
    <w:name w:val="Char Char Char"/>
    <w:basedOn w:val="Normal"/>
    <w:rsid w:val="009B685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">
    <w:name w:val="Char"/>
    <w:basedOn w:val="Normal"/>
    <w:rsid w:val="00B951F6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F600EA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F600EA"/>
    <w:rPr>
      <w:color w:val="0000FF"/>
      <w:u w:val="single"/>
    </w:rPr>
  </w:style>
  <w:style w:type="character" w:customStyle="1" w:styleId="FootnoteTextChar">
    <w:name w:val="Footnote Text Char"/>
    <w:link w:val="FootnoteText"/>
    <w:semiHidden/>
    <w:rsid w:val="00B24586"/>
    <w:rPr>
      <w:snapToGrid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IANMSP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galia</dc:creator>
  <cp:keywords/>
  <dc:description/>
  <cp:lastModifiedBy>TAFIT HYUSEINOV GOLEV</cp:lastModifiedBy>
  <cp:revision>8</cp:revision>
  <cp:lastPrinted>2008-08-11T10:58:00Z</cp:lastPrinted>
  <dcterms:created xsi:type="dcterms:W3CDTF">2024-08-01T14:36:00Z</dcterms:created>
  <dcterms:modified xsi:type="dcterms:W3CDTF">2024-08-22T15:05:00Z</dcterms:modified>
</cp:coreProperties>
</file>